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CC" w:rsidRDefault="00CF11CC" w:rsidP="00385885">
      <w:r>
        <w:t>Instytut Archeologii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25">
        <w:t>Warszawa, 14.03</w:t>
      </w:r>
      <w:r w:rsidR="00C27887">
        <w:t>.2018</w:t>
      </w:r>
      <w:r>
        <w:t xml:space="preserve"> r.</w:t>
      </w:r>
    </w:p>
    <w:p w:rsidR="00CF11CC" w:rsidRDefault="00CF11CC" w:rsidP="00CF11CC">
      <w:r>
        <w:t>Uniwersytet Warszawski</w:t>
      </w:r>
    </w:p>
    <w:p w:rsidR="00CF11CC" w:rsidRDefault="00CF11CC" w:rsidP="00CF11CC">
      <w:r>
        <w:t>w miejscu</w:t>
      </w:r>
    </w:p>
    <w:p w:rsidR="00CF11CC" w:rsidRDefault="00CF11CC" w:rsidP="00CF11CC"/>
    <w:p w:rsidR="00CF11CC" w:rsidRDefault="00CF11CC" w:rsidP="00E05721">
      <w:pPr>
        <w:jc w:val="center"/>
        <w:rPr>
          <w:b/>
        </w:rPr>
      </w:pPr>
      <w:r w:rsidRPr="00E05721">
        <w:rPr>
          <w:b/>
        </w:rPr>
        <w:t>Protokół z posiedzenia Rady Naukowej Instytutu Archeologii Uni</w:t>
      </w:r>
      <w:r w:rsidR="00AE4725">
        <w:rPr>
          <w:b/>
        </w:rPr>
        <w:t>wersytetu Warszawskiego, dnia 14</w:t>
      </w:r>
      <w:r w:rsidR="00C27887">
        <w:rPr>
          <w:b/>
        </w:rPr>
        <w:t>.0</w:t>
      </w:r>
      <w:r w:rsidR="00AE4725">
        <w:rPr>
          <w:b/>
        </w:rPr>
        <w:t>3</w:t>
      </w:r>
      <w:r w:rsidR="00C27887">
        <w:rPr>
          <w:b/>
        </w:rPr>
        <w:t>.2018</w:t>
      </w:r>
      <w:r w:rsidRPr="00E05721">
        <w:rPr>
          <w:b/>
        </w:rPr>
        <w:t xml:space="preserve"> r.</w:t>
      </w:r>
    </w:p>
    <w:p w:rsidR="00E05721" w:rsidRPr="00E05721" w:rsidRDefault="00E05721" w:rsidP="00E05721">
      <w:pPr>
        <w:jc w:val="center"/>
        <w:rPr>
          <w:b/>
        </w:rPr>
      </w:pPr>
    </w:p>
    <w:p w:rsidR="00AE4725" w:rsidRDefault="00CF11CC" w:rsidP="00A3473E">
      <w:pPr>
        <w:ind w:firstLine="567"/>
        <w:jc w:val="both"/>
        <w:rPr>
          <w:szCs w:val="24"/>
        </w:rPr>
      </w:pPr>
      <w:r>
        <w:t xml:space="preserve">Przewodniczący Rady Naukowej IA prof. dr hab. Kazimierz Lewartowski otworzył </w:t>
      </w:r>
      <w:r w:rsidRPr="001C0CF1">
        <w:rPr>
          <w:szCs w:val="24"/>
        </w:rPr>
        <w:t>posiedzenie</w:t>
      </w:r>
      <w:r w:rsidR="00AE4725">
        <w:rPr>
          <w:szCs w:val="24"/>
        </w:rPr>
        <w:t>.</w:t>
      </w:r>
    </w:p>
    <w:p w:rsidR="00AE4725" w:rsidRDefault="00AE4725" w:rsidP="00A3473E">
      <w:pPr>
        <w:ind w:firstLine="567"/>
        <w:jc w:val="both"/>
        <w:rPr>
          <w:szCs w:val="24"/>
        </w:rPr>
      </w:pPr>
      <w:r>
        <w:rPr>
          <w:szCs w:val="24"/>
        </w:rPr>
        <w:t>Rozpoczęcie obrad poprzedziła krótka uroczystość pożegnania dr Adama Walusia, któremu dyrekcja oraz pracownicy podziękowali za wieloletnią pracę na rzecz Instytutu Archeologii.</w:t>
      </w:r>
    </w:p>
    <w:p w:rsidR="00AE4725" w:rsidRDefault="00AE4725" w:rsidP="00AE4725">
      <w:pPr>
        <w:jc w:val="both"/>
        <w:rPr>
          <w:szCs w:val="24"/>
        </w:rPr>
      </w:pPr>
    </w:p>
    <w:p w:rsidR="00CF11CC" w:rsidRDefault="00AE4725" w:rsidP="00A3473E">
      <w:pPr>
        <w:ind w:firstLine="567"/>
        <w:jc w:val="both"/>
        <w:rPr>
          <w:szCs w:val="24"/>
        </w:rPr>
      </w:pPr>
      <w:r>
        <w:rPr>
          <w:szCs w:val="24"/>
        </w:rPr>
        <w:t xml:space="preserve">Następnie przewodniczący Rady </w:t>
      </w:r>
      <w:r w:rsidR="00CF11CC" w:rsidRPr="001C0CF1">
        <w:rPr>
          <w:szCs w:val="24"/>
        </w:rPr>
        <w:t>odczytał porządek obrad:</w:t>
      </w:r>
    </w:p>
    <w:p w:rsidR="002A61D2" w:rsidRPr="002A61D2" w:rsidRDefault="002A61D2" w:rsidP="00A3473E">
      <w:pPr>
        <w:ind w:firstLine="567"/>
        <w:jc w:val="both"/>
        <w:rPr>
          <w:szCs w:val="24"/>
        </w:rPr>
      </w:pPr>
    </w:p>
    <w:p w:rsidR="001B71C6" w:rsidRDefault="007F6826" w:rsidP="00D154AD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CE4287">
        <w:rPr>
          <w:color w:val="000000"/>
          <w:szCs w:val="24"/>
        </w:rPr>
        <w:t xml:space="preserve">. </w:t>
      </w:r>
      <w:r w:rsidR="001B71C6">
        <w:rPr>
          <w:color w:val="000000"/>
          <w:szCs w:val="24"/>
        </w:rPr>
        <w:t>zatwierdzenie protokołu z poprzedniego posiedzenia</w:t>
      </w:r>
    </w:p>
    <w:p w:rsidR="00CE4287" w:rsidRDefault="001B71C6" w:rsidP="00D154AD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D154AD">
        <w:rPr>
          <w:color w:val="000000"/>
          <w:szCs w:val="24"/>
        </w:rPr>
        <w:t>informacj</w:t>
      </w:r>
      <w:r>
        <w:rPr>
          <w:color w:val="000000"/>
          <w:szCs w:val="24"/>
        </w:rPr>
        <w:t>a o bieżącej sytuacji Instytutu</w:t>
      </w:r>
    </w:p>
    <w:p w:rsidR="00AE4725" w:rsidRPr="00334E39" w:rsidRDefault="00AE4725" w:rsidP="00D154AD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3. sprawy „</w:t>
      </w:r>
      <w:proofErr w:type="spellStart"/>
      <w:r>
        <w:rPr>
          <w:color w:val="000000"/>
          <w:szCs w:val="24"/>
        </w:rPr>
        <w:t>Światowita</w:t>
      </w:r>
      <w:proofErr w:type="spellEnd"/>
      <w:r>
        <w:rPr>
          <w:color w:val="000000"/>
          <w:szCs w:val="24"/>
        </w:rPr>
        <w:t>”</w:t>
      </w:r>
    </w:p>
    <w:p w:rsidR="00CE4287" w:rsidRDefault="00AE4725" w:rsidP="00334E3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</w:t>
      </w:r>
      <w:r w:rsidR="001B71C6">
        <w:rPr>
          <w:color w:val="000000"/>
          <w:szCs w:val="24"/>
          <w:shd w:val="clear" w:color="auto" w:fill="FFFFFF"/>
        </w:rPr>
        <w:t>.</w:t>
      </w:r>
      <w:r w:rsidR="00334E39" w:rsidRPr="00334E39">
        <w:rPr>
          <w:color w:val="000000"/>
          <w:szCs w:val="24"/>
          <w:shd w:val="clear" w:color="auto" w:fill="FFFFFF"/>
        </w:rPr>
        <w:t xml:space="preserve"> sprawy personalne</w:t>
      </w:r>
    </w:p>
    <w:p w:rsidR="003530AD" w:rsidRDefault="00AE4725" w:rsidP="00334E3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5</w:t>
      </w:r>
      <w:r w:rsidR="00CE4287">
        <w:rPr>
          <w:color w:val="000000"/>
          <w:szCs w:val="24"/>
          <w:shd w:val="clear" w:color="auto" w:fill="FFFFFF"/>
        </w:rPr>
        <w:t>. sprawy dydaktyczne</w:t>
      </w:r>
    </w:p>
    <w:p w:rsidR="001841FA" w:rsidRDefault="00AE4725" w:rsidP="0098029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6</w:t>
      </w:r>
      <w:r w:rsidR="003530AD">
        <w:rPr>
          <w:color w:val="000000"/>
          <w:szCs w:val="24"/>
          <w:shd w:val="clear" w:color="auto" w:fill="FFFFFF"/>
        </w:rPr>
        <w:t>. wolne wnioski</w:t>
      </w:r>
    </w:p>
    <w:p w:rsidR="00B3617D" w:rsidRDefault="00B3617D" w:rsidP="00980299">
      <w:r>
        <w:t>Rada jednomyślnie zaakceptowała porządek obrad.</w:t>
      </w:r>
    </w:p>
    <w:p w:rsidR="00980299" w:rsidRDefault="00980299" w:rsidP="00980299">
      <w:pPr>
        <w:jc w:val="both"/>
      </w:pPr>
    </w:p>
    <w:p w:rsidR="00980299" w:rsidRDefault="00115646" w:rsidP="00980299">
      <w:pPr>
        <w:jc w:val="both"/>
      </w:pPr>
      <w:r>
        <w:t>Ad. 1</w:t>
      </w:r>
      <w:r w:rsidR="00980299">
        <w:t>)</w:t>
      </w:r>
    </w:p>
    <w:p w:rsidR="00C278C7" w:rsidRDefault="00C278C7" w:rsidP="00C278C7">
      <w:pPr>
        <w:ind w:firstLine="567"/>
        <w:jc w:val="both"/>
      </w:pPr>
      <w:r>
        <w:t xml:space="preserve">Rada Naukowa </w:t>
      </w:r>
      <w:r w:rsidR="00AE4725">
        <w:t xml:space="preserve">jednogłośnie </w:t>
      </w:r>
      <w:r>
        <w:t>przyjęła protokół z</w:t>
      </w:r>
      <w:r w:rsidR="00AE4725">
        <w:t xml:space="preserve"> ostatniego posiedzenia w dniu 10.01.2018 r</w:t>
      </w:r>
      <w:r>
        <w:t>.</w:t>
      </w:r>
    </w:p>
    <w:p w:rsidR="006E3A1B" w:rsidRDefault="006E3A1B" w:rsidP="006E3A1B">
      <w:pPr>
        <w:jc w:val="both"/>
      </w:pPr>
    </w:p>
    <w:p w:rsidR="00CF11CC" w:rsidRDefault="00186EF9" w:rsidP="00A3473E">
      <w:pPr>
        <w:jc w:val="both"/>
      </w:pPr>
      <w:r>
        <w:t>Ad. 2</w:t>
      </w:r>
      <w:r w:rsidR="00CF11CC">
        <w:t>)</w:t>
      </w:r>
    </w:p>
    <w:p w:rsidR="00176546" w:rsidRDefault="00702267" w:rsidP="00AD30F0">
      <w:pPr>
        <w:ind w:firstLine="567"/>
        <w:jc w:val="both"/>
      </w:pPr>
      <w:r>
        <w:t>Dyrektor Insty</w:t>
      </w:r>
      <w:r w:rsidR="00277008">
        <w:t>tutu dr h</w:t>
      </w:r>
      <w:r w:rsidR="00063EF8">
        <w:t xml:space="preserve">ab. Krzysztof Jakubiak zrelacjonował </w:t>
      </w:r>
      <w:r w:rsidR="001C5EFE">
        <w:t>przebieg spotkania</w:t>
      </w:r>
      <w:r w:rsidR="0032709A">
        <w:t xml:space="preserve"> </w:t>
      </w:r>
      <w:r w:rsidR="001C5EFE">
        <w:t>w gronie dyrektorów instytutów archeologii z jednostek uniwersyteckich, do którego doszło z inicjatywy Instytutu Archeologii Uniwersytetu Adama Mickiewicza w Poznaniu. Efektem spotkania było powołanie Konferencji Dyrektorów Instytutów Archeologii</w:t>
      </w:r>
      <w:r w:rsidR="00AC0D14">
        <w:t>. Celem spotkania było przedyskutowanie sytuacji w związku z projektem ustawy o szkolnictwie wyższym autorstwa wicepremiera Jarosława Gowina. Uczestnicy spotkania zgłosili szereg uwag do pro</w:t>
      </w:r>
      <w:r w:rsidR="001D3009">
        <w:t xml:space="preserve">jektu i przyjęli wniosek o konieczności spotkania z wicepremierem. W spotkaniu, do którego doszło 7 marca br. udział wzięli, oprócz dyrektora Instytutu Archeologii UW dr hab. Krzysztofa Jakubiaka, także przedstawiciele </w:t>
      </w:r>
      <w:r w:rsidR="00E43D99">
        <w:t>UAM (</w:t>
      </w:r>
      <w:r w:rsidR="001D3009">
        <w:t xml:space="preserve">prof. </w:t>
      </w:r>
      <w:r w:rsidR="00E43D99">
        <w:t xml:space="preserve">Jacek </w:t>
      </w:r>
      <w:r w:rsidR="001D3009">
        <w:t>Wierzbicki</w:t>
      </w:r>
      <w:r w:rsidR="00E43D99">
        <w:t>)</w:t>
      </w:r>
      <w:r w:rsidR="001D3009">
        <w:t xml:space="preserve"> i UMCS (prof. </w:t>
      </w:r>
      <w:r w:rsidR="00E43D99">
        <w:t xml:space="preserve">Piotr </w:t>
      </w:r>
      <w:r w:rsidR="001D3009">
        <w:t>Łuczkiewicz</w:t>
      </w:r>
      <w:r w:rsidR="00E43D99">
        <w:t>). Podczas ponadgodzinnej rozmowy przedstawiciele środowiska archeologicznego poruszyli szereg problemów i kontrowersji związanych z ustawą. Na wstępie wyrazili obawę, że archeologia może zniknąć ze spisu dyscyplin naukowych</w:t>
      </w:r>
      <w:r w:rsidR="001560FA">
        <w:t xml:space="preserve">. Wicepremier zapewnił, że tak się nie stanie. Następnie dyskutowano nad kwestią, czy archeologia powinna być nadal traktowana jako dziedzina humanistyczna. Premier przychylił się do zastrzeżeń wysuniętych przez archeologów i oświadczył, że archeologia będzie traktowana jako zupełnie odrębna dyscyplina naukowa, </w:t>
      </w:r>
      <w:r w:rsidR="005A2A0C">
        <w:t xml:space="preserve">a </w:t>
      </w:r>
      <w:r w:rsidR="001560FA">
        <w:t>nie</w:t>
      </w:r>
      <w:r w:rsidR="005A2A0C">
        <w:t>, jak dotychczas</w:t>
      </w:r>
      <w:r w:rsidR="001560FA">
        <w:t xml:space="preserve"> łącznie z historią. </w:t>
      </w:r>
      <w:r w:rsidR="00B661B7">
        <w:t xml:space="preserve">Podczas parametryzacji ośrodki archeologiczne będą porównywane między sobą, a nie z ośrodkami historycznymi. Wicepremier zasugerował, aby dyrektorzy instytutów archeologii </w:t>
      </w:r>
      <w:r w:rsidR="00187F1F">
        <w:t>utrzymywali kontakt z grupami roboczymi, pracującymi nad projektem</w:t>
      </w:r>
      <w:r w:rsidR="00B661B7">
        <w:t>, w celu doprecyzowania szczegółów.</w:t>
      </w:r>
      <w:r w:rsidR="00176546">
        <w:t xml:space="preserve"> </w:t>
      </w:r>
    </w:p>
    <w:p w:rsidR="00A15CA8" w:rsidRDefault="00176546" w:rsidP="00A15CA8">
      <w:pPr>
        <w:ind w:firstLine="567"/>
        <w:jc w:val="both"/>
      </w:pPr>
      <w:r>
        <w:t xml:space="preserve">W planach ministerialnych jest również utworzenie dwóch list czasopism naukowych: A i B. Na pierwszej liście zostaną umieszczone najlepsze czasopisma, druga będzie zawierać </w:t>
      </w:r>
      <w:r>
        <w:lastRenderedPageBreak/>
        <w:t>tytuły drugorzędne, które będą punktowane ryczałtowo: po 5 punktów za publikację. Wicepremier Gowin oznajmił jednak, że będzie ogłoszony konkurs na wyłonienie 250 najlepszych czasopism, głównie polskich i zachęcił środowisko archeolo</w:t>
      </w:r>
      <w:r w:rsidR="00D1487B">
        <w:t>gów do zgłoszenia</w:t>
      </w:r>
      <w:r>
        <w:t xml:space="preserve"> swoich periodyków</w:t>
      </w:r>
      <w:r w:rsidR="00D1487B">
        <w:t xml:space="preserve"> do tego konkursu</w:t>
      </w:r>
      <w:r>
        <w:t>.</w:t>
      </w:r>
      <w:r w:rsidR="00D1487B">
        <w:t xml:space="preserve"> Tytuły, które zwyciężą, zostaną objęte częściowym finansowaniem przez ministerstwo, a ich punktacja zdecydowanie wzrośnie, nawet do 40 punktów za artykuł. </w:t>
      </w:r>
      <w:r w:rsidR="005A2585">
        <w:t>Zdaniem wicepremiera n</w:t>
      </w:r>
      <w:r w:rsidR="00A15CA8">
        <w:t>ajlepsze czasopisma zyskają nawet jeszcze więcej punktów. To rozwiązałoby problem „</w:t>
      </w:r>
      <w:proofErr w:type="spellStart"/>
      <w:r w:rsidR="00A15CA8">
        <w:t>Światowita</w:t>
      </w:r>
      <w:proofErr w:type="spellEnd"/>
      <w:r w:rsidR="00A15CA8">
        <w:t>” z brakiem tekstów do publikacji, gdyż wysoko punktowane czasopismo miałoby zapewniony napływ propozycji.</w:t>
      </w:r>
    </w:p>
    <w:p w:rsidR="00A15CA8" w:rsidRDefault="00D1487B" w:rsidP="00AD30F0">
      <w:pPr>
        <w:ind w:firstLine="567"/>
        <w:jc w:val="both"/>
      </w:pPr>
      <w:r>
        <w:t>Aby móc wystartować w tym konkursie „</w:t>
      </w:r>
      <w:proofErr w:type="spellStart"/>
      <w:r>
        <w:t>Światowit</w:t>
      </w:r>
      <w:proofErr w:type="spellEnd"/>
      <w:r>
        <w:t>” musi ukazywać się regularnie i nadrobić zaległości wydawnicze.</w:t>
      </w:r>
      <w:r w:rsidR="00A15CA8">
        <w:t xml:space="preserve"> </w:t>
      </w:r>
    </w:p>
    <w:p w:rsidR="00A15CA8" w:rsidRDefault="00D1487B" w:rsidP="00A15CA8">
      <w:pPr>
        <w:ind w:firstLine="567"/>
        <w:jc w:val="both"/>
      </w:pPr>
      <w:r>
        <w:t xml:space="preserve">Prof. dr hab. Mariusz Ziółkowski zapytał, czy to oznacza, że punktacja podniesiona zostanie na poziom wyższy niż w przypadku najlepszych światowych czasopism (na przykład czasopismo „Nature” ma </w:t>
      </w:r>
      <w:r w:rsidR="00A15CA8">
        <w:t>5</w:t>
      </w:r>
      <w:r>
        <w:t>0 punktów)</w:t>
      </w:r>
      <w:r w:rsidR="00A15CA8">
        <w:t>?</w:t>
      </w:r>
    </w:p>
    <w:p w:rsidR="00657E69" w:rsidRDefault="005A2585" w:rsidP="00A15CA8">
      <w:pPr>
        <w:ind w:firstLine="567"/>
        <w:jc w:val="both"/>
      </w:pPr>
      <w:r>
        <w:t>Dyrektor IA dr hab. Krzysztof Jakubiak wyjaśnił, że ty</w:t>
      </w:r>
      <w:r w:rsidR="00657E69">
        <w:t>lko relacjonuje przebieg rozmów, niemniej uważa, że d</w:t>
      </w:r>
      <w:r>
        <w:t>la  „</w:t>
      </w:r>
      <w:proofErr w:type="spellStart"/>
      <w:r>
        <w:t>Światowita</w:t>
      </w:r>
      <w:proofErr w:type="spellEnd"/>
      <w:r>
        <w:t xml:space="preserve">” </w:t>
      </w:r>
      <w:r w:rsidR="00657E69">
        <w:t xml:space="preserve">wzrost punktacji byłby niezwykle korzystny. Następnie Dyrektor wrócił do rozmowy z wicepremierem Gowinem i poinformował, że podczas spotkania poruszono także kwestię szkół doktorskich. Ta część projektu ustawy jest szacowana na 80% kosztów całej reformy. W myśl projektu uczelnia będzie mogła utworzyć </w:t>
      </w:r>
      <w:r w:rsidR="00D36725">
        <w:t>szko</w:t>
      </w:r>
      <w:r w:rsidR="00657E69">
        <w:t>ł</w:t>
      </w:r>
      <w:r w:rsidR="00D36725">
        <w:t>y doktorskie</w:t>
      </w:r>
      <w:r w:rsidR="00657E69">
        <w:t>, ale ich finansow</w:t>
      </w:r>
      <w:r w:rsidR="00140C87">
        <w:t>anie będzie ponosić</w:t>
      </w:r>
      <w:r w:rsidR="00657E69">
        <w:t xml:space="preserve"> </w:t>
      </w:r>
      <w:r w:rsidR="00140C87">
        <w:t xml:space="preserve">sama. Nie wiadomo na obecnym etapie, czy uczelnie dostaną dotację, czy same będą musiały znaleźć środki, co poważnie ograniczy możliwości otwierania </w:t>
      </w:r>
      <w:r w:rsidR="00D36725">
        <w:t>tych szkół</w:t>
      </w:r>
      <w:r w:rsidR="00140C87">
        <w:t>.</w:t>
      </w:r>
    </w:p>
    <w:p w:rsidR="00140C87" w:rsidRDefault="00140C87" w:rsidP="00A15CA8">
      <w:pPr>
        <w:ind w:firstLine="567"/>
        <w:jc w:val="both"/>
      </w:pPr>
      <w:r>
        <w:t xml:space="preserve">Dr hab. prof. UW Piotr </w:t>
      </w:r>
      <w:proofErr w:type="spellStart"/>
      <w:r>
        <w:t>Dyczek</w:t>
      </w:r>
      <w:proofErr w:type="spellEnd"/>
      <w:r>
        <w:t xml:space="preserve"> uzupełnił, że niedawno miał okazję zobaczyć no</w:t>
      </w:r>
      <w:r w:rsidR="00A13E2C">
        <w:t>we listy</w:t>
      </w:r>
      <w:r>
        <w:t xml:space="preserve"> dyscyplin naukowych i archeologia nadal związana jest z historią</w:t>
      </w:r>
      <w:r w:rsidR="00A13E2C">
        <w:t>.</w:t>
      </w:r>
    </w:p>
    <w:p w:rsidR="00140C87" w:rsidRDefault="00140C87" w:rsidP="00A15CA8">
      <w:pPr>
        <w:ind w:firstLine="567"/>
        <w:jc w:val="both"/>
      </w:pPr>
      <w:r>
        <w:t>Prof. dr hab. Mariusz Ziółkowski</w:t>
      </w:r>
      <w:r w:rsidR="00A13E2C">
        <w:t xml:space="preserve"> </w:t>
      </w:r>
      <w:r w:rsidR="001241C8">
        <w:t>oznajmił, że podczas niedawnej rozmowy z członkiem rady wydawniczej jednego z czasopism o profilu technologicznym dowiedział się, że obie listy A i B mają zostać zlikwidowane, a ocena zależała będzie od pozycji czasopisma na listach międzynarodowych. Stąd wniosek, że nie wszystko zostało już ustalone.</w:t>
      </w:r>
    </w:p>
    <w:p w:rsidR="001241C8" w:rsidRDefault="001241C8" w:rsidP="00A15CA8">
      <w:pPr>
        <w:ind w:firstLine="567"/>
        <w:jc w:val="both"/>
      </w:pPr>
      <w:r>
        <w:t>Dyrektor IA dr hab. Krzysztof Jakubiak dodał, że bez względu na w</w:t>
      </w:r>
      <w:r w:rsidR="001939F6">
        <w:t>ynik należy dążyć do umiędzynarodowie</w:t>
      </w:r>
      <w:r>
        <w:t>nia „</w:t>
      </w:r>
      <w:proofErr w:type="spellStart"/>
      <w:r>
        <w:t>Światowit</w:t>
      </w:r>
      <w:r w:rsidR="00987AB8">
        <w:t>a</w:t>
      </w:r>
      <w:proofErr w:type="spellEnd"/>
      <w:r>
        <w:t>”</w:t>
      </w:r>
    </w:p>
    <w:p w:rsidR="00987AB8" w:rsidRDefault="00987AB8" w:rsidP="00226604">
      <w:pPr>
        <w:ind w:firstLine="567"/>
        <w:jc w:val="both"/>
      </w:pPr>
      <w:r>
        <w:t>Następnie Dyrektor ds. og</w:t>
      </w:r>
      <w:r w:rsidR="00226604">
        <w:t>ólnych dr Michał Starski omówił sprawy finansowe. P</w:t>
      </w:r>
      <w:r w:rsidR="002834DF">
        <w:t>oinformował</w:t>
      </w:r>
      <w:r w:rsidR="00226604">
        <w:t xml:space="preserve"> </w:t>
      </w:r>
      <w:r w:rsidR="002834DF">
        <w:t>o aneksie do BST</w:t>
      </w:r>
      <w:r w:rsidR="00226604">
        <w:t xml:space="preserve"> na rok 2017/2018</w:t>
      </w:r>
      <w:r w:rsidR="002834DF">
        <w:t>, który powiększył pierwotną kwotę środków o 120 %. Cała dodatkowa kwota została rozdysponowana pomiędzy jednostki Instytutu wg przeliczników z ub. roku.</w:t>
      </w:r>
      <w:r w:rsidR="00226604">
        <w:t xml:space="preserve"> W ramach tego funduszu faktury można będzie rozliczać do 30 czerwca, umowy zaś składać do 24 maja.</w:t>
      </w:r>
    </w:p>
    <w:p w:rsidR="00226604" w:rsidRDefault="00226604" w:rsidP="00226604">
      <w:pPr>
        <w:ind w:firstLine="567"/>
        <w:jc w:val="both"/>
      </w:pPr>
      <w:r>
        <w:t>Dr Michał Starski zwrócił uwagę, że od 1 stycznia finansowanie kosztów utrzymania infrastruktury Instytutu (bu</w:t>
      </w:r>
      <w:r w:rsidR="00D12BDD">
        <w:t>dynek Szkoły Głównej i kompleks</w:t>
      </w:r>
      <w:r>
        <w:t xml:space="preserve"> w Bocheńcu) przeszło na środki budżetowe. Zmieniło to kwotę przeznaczoną na te koszty.</w:t>
      </w:r>
    </w:p>
    <w:p w:rsidR="001241C8" w:rsidRDefault="00FF70EE" w:rsidP="00A15CA8">
      <w:pPr>
        <w:ind w:firstLine="567"/>
        <w:jc w:val="both"/>
      </w:pPr>
      <w:r>
        <w:t xml:space="preserve">Dyrekcja przygotowała preliminarz praktyk </w:t>
      </w:r>
      <w:r w:rsidR="004F176F">
        <w:t xml:space="preserve">studenckich </w:t>
      </w:r>
      <w:r>
        <w:t xml:space="preserve">na podobnym poziomie jak w ub. roku i należy się spodziewać </w:t>
      </w:r>
      <w:r w:rsidR="00D12BDD">
        <w:t xml:space="preserve">uzyskania </w:t>
      </w:r>
      <w:r>
        <w:t xml:space="preserve">podobnej kwoty (w ub. roku wynosiła ona 520 tys. zł.). </w:t>
      </w:r>
      <w:r w:rsidR="004F176F">
        <w:t xml:space="preserve">Dyrektor ds. ogólnych dr Michał Starski </w:t>
      </w:r>
      <w:r w:rsidR="00D12BDD">
        <w:t>poinformował o wyraźnym zaleceniu</w:t>
      </w:r>
      <w:r w:rsidR="004F176F">
        <w:t xml:space="preserve"> władz</w:t>
      </w:r>
      <w:r w:rsidR="00D12BDD">
        <w:t xml:space="preserve"> uczelnianych,</w:t>
      </w:r>
      <w:r w:rsidR="004F176F">
        <w:t xml:space="preserve"> aby rozliczać praktyki biletami, fakturami i rachunkami.</w:t>
      </w:r>
    </w:p>
    <w:p w:rsidR="004F176F" w:rsidRDefault="004F176F" w:rsidP="00A15CA8">
      <w:pPr>
        <w:ind w:firstLine="567"/>
        <w:jc w:val="both"/>
      </w:pPr>
      <w:r>
        <w:t>Następnie dr Michał Starski przytoczył zarządzen</w:t>
      </w:r>
      <w:r w:rsidR="00D12BDD">
        <w:t>ie Dziekanatu</w:t>
      </w:r>
      <w:r w:rsidR="00A64B38">
        <w:t xml:space="preserve"> dotyczące pensum, w myśl którego</w:t>
      </w:r>
      <w:r>
        <w:t xml:space="preserve"> </w:t>
      </w:r>
      <w:r w:rsidR="00D12BDD">
        <w:t>brak uwag ze strony pracownika względem pensum</w:t>
      </w:r>
      <w:r>
        <w:t xml:space="preserve"> </w:t>
      </w:r>
      <w:r w:rsidR="00D12BDD">
        <w:t>oznacza jego akceptację</w:t>
      </w:r>
      <w:r>
        <w:t>. Poinformował również, że władze dziekańskie wyraziły zgodę na grupy praktykantów liczące min. 6 osób.</w:t>
      </w:r>
    </w:p>
    <w:p w:rsidR="004F176F" w:rsidRDefault="00D12BDD" w:rsidP="00A15CA8">
      <w:pPr>
        <w:ind w:firstLine="567"/>
        <w:jc w:val="both"/>
      </w:pPr>
      <w:r>
        <w:t xml:space="preserve">Kolejną sprawą podjętą przez Dyrektora ds. ogólnych była kwestia pomieszczeń w Instytucie przeznaczonych do realizacji grantów. Dr Michał Starski oznajmił, że </w:t>
      </w:r>
      <w:r w:rsidR="004F176F">
        <w:t xml:space="preserve">pomieszczenie </w:t>
      </w:r>
      <w:r>
        <w:t xml:space="preserve">takie </w:t>
      </w:r>
      <w:r w:rsidR="004F176F">
        <w:t xml:space="preserve">będzie dostępne </w:t>
      </w:r>
      <w:r w:rsidR="002E19C2">
        <w:t xml:space="preserve">już </w:t>
      </w:r>
      <w:r w:rsidR="004F176F">
        <w:t>w okresie letnim</w:t>
      </w:r>
      <w:r w:rsidR="002E19C2">
        <w:t xml:space="preserve"> w jednej z sal wykładowych. B</w:t>
      </w:r>
      <w:r w:rsidR="004F176F">
        <w:t>ędzie to wspólne pomieszczenie</w:t>
      </w:r>
      <w:r>
        <w:t xml:space="preserve"> do wykorzystania przez różnych </w:t>
      </w:r>
      <w:proofErr w:type="spellStart"/>
      <w:r>
        <w:t>grantobiorców</w:t>
      </w:r>
      <w:proofErr w:type="spellEnd"/>
      <w:r w:rsidR="002E19C2">
        <w:t>.</w:t>
      </w:r>
    </w:p>
    <w:p w:rsidR="00AD30F0" w:rsidRDefault="002E19C2" w:rsidP="002E19C2">
      <w:pPr>
        <w:ind w:firstLine="567"/>
        <w:jc w:val="both"/>
      </w:pPr>
      <w:r>
        <w:lastRenderedPageBreak/>
        <w:t>Dyrektor Starski poinformował</w:t>
      </w:r>
      <w:r w:rsidR="00D12BDD">
        <w:t xml:space="preserve"> także</w:t>
      </w:r>
      <w:r>
        <w:t xml:space="preserve">, że w bieżącym roku odbędzie się inwentaryzacja sprzętu. </w:t>
      </w:r>
      <w:r w:rsidR="00D12BDD">
        <w:t>Przy okazji należy zdać sprzęt już nie</w:t>
      </w:r>
      <w:r>
        <w:t>używa</w:t>
      </w:r>
      <w:r w:rsidR="00D12BDD">
        <w:t>ny. Można go sprzedać i przychodami zasilić budżet danego</w:t>
      </w:r>
      <w:r>
        <w:t xml:space="preserve"> zakład</w:t>
      </w:r>
      <w:r w:rsidR="00D12BDD">
        <w:t>u</w:t>
      </w:r>
      <w:r>
        <w:t xml:space="preserve">. </w:t>
      </w:r>
      <w:r w:rsidR="00D12BDD">
        <w:t xml:space="preserve">Istnieje też możliwość </w:t>
      </w:r>
      <w:r w:rsidR="003960E0">
        <w:t>odkupienia</w:t>
      </w:r>
      <w:r>
        <w:t xml:space="preserve"> sprzęt</w:t>
      </w:r>
      <w:r w:rsidR="003960E0">
        <w:t>u</w:t>
      </w:r>
      <w:r>
        <w:t>.</w:t>
      </w:r>
    </w:p>
    <w:p w:rsidR="00AD30F0" w:rsidRDefault="00AD30F0" w:rsidP="00AD30F0">
      <w:pPr>
        <w:ind w:firstLine="567"/>
        <w:jc w:val="both"/>
      </w:pPr>
    </w:p>
    <w:p w:rsidR="009D0BC5" w:rsidRDefault="002E19C2" w:rsidP="00164EE4">
      <w:pPr>
        <w:ind w:firstLine="567"/>
        <w:jc w:val="both"/>
      </w:pPr>
      <w:r>
        <w:t>Następnie g</w:t>
      </w:r>
      <w:r w:rsidR="00305B0F">
        <w:t>ł</w:t>
      </w:r>
      <w:r>
        <w:t xml:space="preserve">os </w:t>
      </w:r>
      <w:r w:rsidR="003960E0">
        <w:t xml:space="preserve">zabrała </w:t>
      </w:r>
      <w:r w:rsidR="00515BF9">
        <w:t xml:space="preserve">Dyrektor ds. studenckich dr Marta </w:t>
      </w:r>
      <w:r>
        <w:t xml:space="preserve">Żuchowska, która </w:t>
      </w:r>
      <w:r w:rsidR="00A64B38">
        <w:t>po</w:t>
      </w:r>
      <w:r w:rsidR="001E102F">
        <w:t>prosiła o zgłoszenie na następne posiedzenie Rady</w:t>
      </w:r>
      <w:r w:rsidR="00A64B38">
        <w:t xml:space="preserve"> tematów prowadzonych prac licencjackich i magisterskich. Dyrektor podziękowała za wsparcie dla studentów, którzy wystąpili o granty i poinformowała, że</w:t>
      </w:r>
      <w:r w:rsidR="00164EE4">
        <w:t xml:space="preserve"> nabór będzie trwał aż do wycze</w:t>
      </w:r>
      <w:r w:rsidR="00A64B38">
        <w:t xml:space="preserve">rpania środków </w:t>
      </w:r>
      <w:r w:rsidR="001939F6">
        <w:t>przeznaczonych dla I</w:t>
      </w:r>
      <w:bookmarkStart w:id="0" w:name="_GoBack"/>
      <w:bookmarkEnd w:id="0"/>
      <w:r w:rsidR="00164EE4">
        <w:t>nstytutu</w:t>
      </w:r>
      <w:r w:rsidR="003960E0">
        <w:t>.</w:t>
      </w:r>
    </w:p>
    <w:p w:rsidR="00164EE4" w:rsidRDefault="00164EE4" w:rsidP="00164EE4">
      <w:pPr>
        <w:ind w:firstLine="567"/>
        <w:jc w:val="both"/>
      </w:pPr>
    </w:p>
    <w:p w:rsidR="00164EE4" w:rsidRDefault="00153CAF" w:rsidP="009D0BC5">
      <w:pPr>
        <w:jc w:val="both"/>
      </w:pPr>
      <w:r>
        <w:t>Ad. 3</w:t>
      </w:r>
      <w:r w:rsidR="009D0BC5">
        <w:t>)</w:t>
      </w:r>
      <w:r w:rsidR="00164EE4">
        <w:t xml:space="preserve"> </w:t>
      </w:r>
    </w:p>
    <w:p w:rsidR="009D0BC5" w:rsidRDefault="00164EE4" w:rsidP="00164EE4">
      <w:pPr>
        <w:ind w:firstLine="567"/>
        <w:jc w:val="both"/>
      </w:pPr>
      <w:r>
        <w:t xml:space="preserve">Dyrektor Instytutu </w:t>
      </w:r>
      <w:r w:rsidR="001E102F">
        <w:t xml:space="preserve">dr hab. Krzysztof Jakubiak </w:t>
      </w:r>
      <w:r>
        <w:t xml:space="preserve">poinformował, że </w:t>
      </w:r>
      <w:r w:rsidR="00DC30A2">
        <w:t>nowym redaktorem fascykułu A ‘</w:t>
      </w:r>
      <w:proofErr w:type="spellStart"/>
      <w:r w:rsidR="00DC30A2">
        <w:t>Światowita</w:t>
      </w:r>
      <w:proofErr w:type="spellEnd"/>
      <w:r w:rsidR="00DC30A2">
        <w:t xml:space="preserve">” został </w:t>
      </w:r>
      <w:r>
        <w:t>dr hab. Jerzy Żelazowski i trwa tworzenie kolegium redakcyjnego.</w:t>
      </w:r>
      <w:r w:rsidR="007A3977">
        <w:t xml:space="preserve"> Celem prac redakcji będzie nadrobienie zaległości i wydanie tomu za lata 2015/2016, </w:t>
      </w:r>
      <w:r w:rsidR="00DC30A2">
        <w:t xml:space="preserve">a </w:t>
      </w:r>
      <w:r w:rsidR="007A3977">
        <w:t xml:space="preserve">priorytetem </w:t>
      </w:r>
      <w:r w:rsidR="00DC30A2">
        <w:t xml:space="preserve">na przyszłość </w:t>
      </w:r>
      <w:r w:rsidR="007A3977">
        <w:t xml:space="preserve">regularne wydawanie kolejnych tomów. </w:t>
      </w:r>
      <w:r w:rsidR="001E102F">
        <w:t xml:space="preserve">Aby nadać czasopismu charakter międzynarodowy Dyrektor zaproponował rozszerzenie kolegium redakcyjnego o członków z zagranicy. Oznajmił również, że w celu zapewnienia regularności wydawnictwa można będzie wkrótce składać teksty do tomu za rok 2017. </w:t>
      </w:r>
      <w:r w:rsidR="007A3977">
        <w:t>Dyrektor zaapelował o sugestie dotyczące formy czasopisma.</w:t>
      </w:r>
    </w:p>
    <w:p w:rsidR="00F30BD6" w:rsidRDefault="00F30BD6" w:rsidP="006F2FC6">
      <w:pPr>
        <w:ind w:firstLine="567"/>
        <w:jc w:val="both"/>
        <w:rPr>
          <w:szCs w:val="24"/>
        </w:rPr>
      </w:pPr>
    </w:p>
    <w:p w:rsidR="00D36725" w:rsidRDefault="00D36725" w:rsidP="00D36725">
      <w:pPr>
        <w:jc w:val="both"/>
        <w:rPr>
          <w:szCs w:val="24"/>
        </w:rPr>
      </w:pPr>
      <w:r>
        <w:rPr>
          <w:szCs w:val="24"/>
        </w:rPr>
        <w:t xml:space="preserve">Ad. 4) </w:t>
      </w:r>
    </w:p>
    <w:p w:rsidR="001E102F" w:rsidRDefault="001E102F" w:rsidP="006F2FC6">
      <w:pPr>
        <w:ind w:firstLine="567"/>
        <w:jc w:val="both"/>
        <w:rPr>
          <w:szCs w:val="24"/>
        </w:rPr>
      </w:pPr>
      <w:r>
        <w:rPr>
          <w:szCs w:val="24"/>
        </w:rPr>
        <w:t>D</w:t>
      </w:r>
      <w:r w:rsidR="003E69D5">
        <w:rPr>
          <w:szCs w:val="24"/>
        </w:rPr>
        <w:t xml:space="preserve">yrektor Instytutu przedstawił stanowisko władz dziekańskich w sprawie konkursów na stanowisko. W związku z działaniami nad poprawą jakości tych konkursów Dziekanat Wydziału Historycznego wystosował nowe zalecenia dotyczące członków komisji konkursowych. </w:t>
      </w:r>
    </w:p>
    <w:p w:rsidR="003E69D5" w:rsidRDefault="003E69D5" w:rsidP="006F2FC6">
      <w:pPr>
        <w:ind w:firstLine="567"/>
        <w:jc w:val="both"/>
        <w:rPr>
          <w:szCs w:val="24"/>
        </w:rPr>
      </w:pPr>
      <w:r>
        <w:rPr>
          <w:szCs w:val="24"/>
        </w:rPr>
        <w:t>Dr hab. Bartosz Kontny, Prodziekan ds. Kadr i Rozwoju wyjaśnił, że dużo konkursów na wydziale zostało zakwestionowanych z powodu</w:t>
      </w:r>
      <w:r w:rsidR="00D36725">
        <w:rPr>
          <w:szCs w:val="24"/>
        </w:rPr>
        <w:t xml:space="preserve"> konfliktu interesów pomiędzy członkami komisji a kandydatami. Wskazał na częste powiązania zawodowe, jak np. opieka promotorska nad pracą dyplomową.</w:t>
      </w:r>
    </w:p>
    <w:p w:rsidR="00D36725" w:rsidRDefault="00D36725" w:rsidP="006F2FC6">
      <w:pPr>
        <w:ind w:firstLine="567"/>
        <w:jc w:val="both"/>
        <w:rPr>
          <w:szCs w:val="24"/>
        </w:rPr>
      </w:pPr>
    </w:p>
    <w:p w:rsidR="00D36725" w:rsidRDefault="00D36725" w:rsidP="00D36725">
      <w:pPr>
        <w:ind w:firstLine="567"/>
        <w:jc w:val="both"/>
        <w:rPr>
          <w:szCs w:val="24"/>
        </w:rPr>
      </w:pPr>
      <w:r>
        <w:rPr>
          <w:szCs w:val="24"/>
        </w:rPr>
        <w:t>Przewodniczący Rady Naukowej IA prof. dr hab. Kazimierz Lewartowski odczytał pismo Dyrektora Instytutu Archeologii skierowane do Rady Naukowej IA UW w sprawie wszczęcia procedury awansowej dla prof. dr hab. Piotra Dyczka i zatrudnienia na stanowisku profesora zwyczajnego w Instytucie Archeologii.</w:t>
      </w:r>
    </w:p>
    <w:p w:rsidR="00D36725" w:rsidRDefault="00D36725" w:rsidP="00D36725">
      <w:pPr>
        <w:ind w:firstLine="567"/>
        <w:jc w:val="both"/>
        <w:rPr>
          <w:szCs w:val="24"/>
        </w:rPr>
      </w:pPr>
      <w:r>
        <w:rPr>
          <w:szCs w:val="24"/>
        </w:rPr>
        <w:t>Przewodniczący Rady Naukowej zarządził tajne głosowanie nad poparciem wniosku.</w:t>
      </w:r>
    </w:p>
    <w:p w:rsidR="00D36725" w:rsidRDefault="00D36725" w:rsidP="00D36725">
      <w:pPr>
        <w:jc w:val="both"/>
        <w:rPr>
          <w:szCs w:val="24"/>
        </w:rPr>
      </w:pPr>
      <w:r>
        <w:rPr>
          <w:szCs w:val="24"/>
        </w:rPr>
        <w:t>Członkowie Rady poparli wniosek 32 głosami, przy trzech głosach przeciwnych.</w:t>
      </w:r>
    </w:p>
    <w:p w:rsidR="00D36725" w:rsidRDefault="00D36725" w:rsidP="00737A9D">
      <w:pPr>
        <w:ind w:firstLine="567"/>
        <w:jc w:val="both"/>
        <w:rPr>
          <w:szCs w:val="24"/>
        </w:rPr>
      </w:pPr>
    </w:p>
    <w:p w:rsidR="00737A9D" w:rsidRDefault="00737A9D" w:rsidP="00737A9D">
      <w:pPr>
        <w:ind w:firstLine="567"/>
        <w:jc w:val="both"/>
        <w:rPr>
          <w:szCs w:val="24"/>
        </w:rPr>
      </w:pPr>
      <w:r>
        <w:rPr>
          <w:szCs w:val="24"/>
        </w:rPr>
        <w:t>Przewodniczący Rady Naukowej IA prof. dr hab. Kazimierz Lewartowski odczytał pismo Dyrektora Instytutu Archeologii skierowane do Rady Naukowej IA UW w sprawie rozpisania konkursu na stanowisko adiunkta w Instytucie Archeologii UW na okres 12 miesięcy, od dnia 1 października 2018 r., w pełnym wymiarze godzin. Przewodniczący Rady odczytał warunki konkursu.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>Proponowany skład Komisji Konkursowej: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 xml:space="preserve">Przewodniczący: </w:t>
      </w:r>
      <w:r>
        <w:rPr>
          <w:szCs w:val="24"/>
        </w:rPr>
        <w:tab/>
        <w:t>Dr hab. Bartosz Kontny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 xml:space="preserve">Członkowie: </w:t>
      </w:r>
      <w:r>
        <w:rPr>
          <w:szCs w:val="24"/>
        </w:rPr>
        <w:tab/>
      </w:r>
      <w:r>
        <w:rPr>
          <w:szCs w:val="24"/>
        </w:rPr>
        <w:tab/>
        <w:t>Prof. dr hab. Karol Szymczak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Prof. dr hab. Iwona </w:t>
      </w:r>
      <w:proofErr w:type="spellStart"/>
      <w:r>
        <w:rPr>
          <w:szCs w:val="24"/>
        </w:rPr>
        <w:t>Modrzewska-Pianetti</w:t>
      </w:r>
      <w:proofErr w:type="spellEnd"/>
    </w:p>
    <w:p w:rsidR="00737A9D" w:rsidRDefault="00737A9D" w:rsidP="00737A9D">
      <w:pPr>
        <w:ind w:left="1416" w:firstLine="708"/>
        <w:rPr>
          <w:szCs w:val="24"/>
        </w:rPr>
      </w:pPr>
      <w:r>
        <w:rPr>
          <w:szCs w:val="24"/>
        </w:rPr>
        <w:t xml:space="preserve">Prof. dr hab. Piotr </w:t>
      </w:r>
      <w:proofErr w:type="spellStart"/>
      <w:r>
        <w:rPr>
          <w:szCs w:val="24"/>
        </w:rPr>
        <w:t>Dyczek</w:t>
      </w:r>
      <w:proofErr w:type="spellEnd"/>
    </w:p>
    <w:p w:rsidR="00737A9D" w:rsidRDefault="00737A9D" w:rsidP="00737A9D">
      <w:pPr>
        <w:ind w:left="1416" w:firstLine="708"/>
        <w:rPr>
          <w:szCs w:val="24"/>
        </w:rPr>
      </w:pPr>
      <w:r>
        <w:rPr>
          <w:szCs w:val="24"/>
        </w:rPr>
        <w:t>Dr hab. Marcin Ignaczak (UAM)</w:t>
      </w:r>
    </w:p>
    <w:p w:rsidR="00737A9D" w:rsidRDefault="00737A9D" w:rsidP="00737A9D">
      <w:pPr>
        <w:ind w:firstLine="567"/>
        <w:jc w:val="both"/>
        <w:rPr>
          <w:szCs w:val="24"/>
        </w:rPr>
      </w:pPr>
    </w:p>
    <w:p w:rsidR="00C278C7" w:rsidRDefault="00737A9D" w:rsidP="00737A9D">
      <w:pPr>
        <w:jc w:val="both"/>
        <w:rPr>
          <w:szCs w:val="24"/>
        </w:rPr>
      </w:pPr>
      <w:r>
        <w:rPr>
          <w:szCs w:val="24"/>
        </w:rPr>
        <w:lastRenderedPageBreak/>
        <w:t>Rada Naukowa IA poparła wniosek w sprawie otwarcia konkursu i zaakceptowała skład Komisji Konkursowej jednomyślnie.</w:t>
      </w:r>
    </w:p>
    <w:p w:rsidR="00737A9D" w:rsidRDefault="00737A9D" w:rsidP="00737A9D">
      <w:pPr>
        <w:jc w:val="both"/>
        <w:rPr>
          <w:szCs w:val="24"/>
        </w:rPr>
      </w:pPr>
    </w:p>
    <w:p w:rsidR="00737A9D" w:rsidRDefault="000A324D" w:rsidP="00737A9D">
      <w:pPr>
        <w:ind w:firstLine="567"/>
        <w:jc w:val="both"/>
        <w:rPr>
          <w:szCs w:val="24"/>
        </w:rPr>
      </w:pPr>
      <w:r>
        <w:rPr>
          <w:szCs w:val="24"/>
        </w:rPr>
        <w:t>Następnie p</w:t>
      </w:r>
      <w:r w:rsidR="00737A9D">
        <w:rPr>
          <w:szCs w:val="24"/>
        </w:rPr>
        <w:t>rzewodniczący Rady Naukowej IA prof. dr hab. Kazimierz Lewartowski odczytał pismo Dyrektora Instytutu Archeologii skierowane do Rady Naukowej IA UW w sprawie rozpisania konkursu na stanowisko adiunkta w Instytucie Archeologii UW na okres 12 miesięcy, od dnia 1 października 2018 r., w pełnym wymiarze godzin. Przewodniczący Rady odczytał warunki konkursu.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>Proponowany skład Komisji Konkursowej: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>Przewodniczący:</w:t>
      </w:r>
      <w:r>
        <w:rPr>
          <w:szCs w:val="24"/>
        </w:rPr>
        <w:tab/>
        <w:t>Dr hab. Krzysztof Jakubiak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>Członkowie:</w:t>
      </w:r>
      <w:r>
        <w:rPr>
          <w:szCs w:val="24"/>
        </w:rPr>
        <w:tab/>
      </w:r>
      <w:r>
        <w:rPr>
          <w:szCs w:val="24"/>
        </w:rPr>
        <w:tab/>
        <w:t>Prof. dr hab. Kazimierz Lewartowski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Prof. dr hab. Karol Szymczak</w:t>
      </w:r>
    </w:p>
    <w:p w:rsidR="00737A9D" w:rsidRDefault="00737A9D" w:rsidP="00737A9D">
      <w:pPr>
        <w:ind w:left="1416" w:firstLine="708"/>
        <w:rPr>
          <w:szCs w:val="24"/>
        </w:rPr>
      </w:pPr>
      <w:r>
        <w:rPr>
          <w:szCs w:val="24"/>
        </w:rPr>
        <w:t>Dr hab. Barbara Wagner (Wydział Chemii UW)</w:t>
      </w:r>
    </w:p>
    <w:p w:rsidR="00737A9D" w:rsidRDefault="00737A9D" w:rsidP="00737A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Dr Anna </w:t>
      </w:r>
      <w:proofErr w:type="spellStart"/>
      <w:r>
        <w:rPr>
          <w:szCs w:val="24"/>
        </w:rPr>
        <w:t>Gręzak</w:t>
      </w:r>
      <w:proofErr w:type="spellEnd"/>
    </w:p>
    <w:p w:rsidR="00737A9D" w:rsidRDefault="00737A9D" w:rsidP="00737A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37A9D" w:rsidRDefault="00737A9D" w:rsidP="00737A9D">
      <w:pPr>
        <w:jc w:val="both"/>
        <w:rPr>
          <w:szCs w:val="24"/>
        </w:rPr>
      </w:pPr>
      <w:r>
        <w:rPr>
          <w:szCs w:val="24"/>
        </w:rPr>
        <w:t>Rada Naukowa IA poparła wniosek w sprawie otwarcia konkursu i zaakceptowała skład Komisji Konkursowej jednomyślnie.</w:t>
      </w:r>
    </w:p>
    <w:p w:rsidR="00737A9D" w:rsidRDefault="00737A9D" w:rsidP="00737A9D">
      <w:pPr>
        <w:jc w:val="both"/>
      </w:pPr>
    </w:p>
    <w:p w:rsidR="008F1091" w:rsidRDefault="00F30BD6" w:rsidP="00A5068E">
      <w:pPr>
        <w:jc w:val="both"/>
      </w:pPr>
      <w:r>
        <w:t>Ad. 5</w:t>
      </w:r>
      <w:r w:rsidR="00A5068E">
        <w:t>)</w:t>
      </w:r>
    </w:p>
    <w:p w:rsidR="00F30BD6" w:rsidRDefault="007A3977" w:rsidP="00737A9D">
      <w:pPr>
        <w:ind w:firstLine="567"/>
        <w:jc w:val="both"/>
      </w:pPr>
      <w:r>
        <w:t>Nie zgłoszono żadnych spraw dydaktycznych.</w:t>
      </w:r>
    </w:p>
    <w:p w:rsidR="00737A9D" w:rsidRDefault="00737A9D" w:rsidP="00D755C2">
      <w:pPr>
        <w:jc w:val="both"/>
      </w:pPr>
    </w:p>
    <w:p w:rsidR="008504F2" w:rsidRDefault="008504F2" w:rsidP="00D755C2">
      <w:pPr>
        <w:jc w:val="both"/>
      </w:pPr>
      <w:r>
        <w:t>A</w:t>
      </w:r>
      <w:r w:rsidR="00737A9D">
        <w:t>d. 6</w:t>
      </w:r>
      <w:r>
        <w:t>)</w:t>
      </w:r>
    </w:p>
    <w:p w:rsidR="00737A9D" w:rsidRDefault="007A3977" w:rsidP="007A3977">
      <w:pPr>
        <w:ind w:firstLine="567"/>
        <w:jc w:val="both"/>
      </w:pPr>
      <w:r>
        <w:t>Nie zgłoszono wolnych wniosków.</w:t>
      </w:r>
    </w:p>
    <w:p w:rsidR="005932E4" w:rsidRDefault="005932E4" w:rsidP="005932E4">
      <w:pPr>
        <w:jc w:val="both"/>
      </w:pPr>
    </w:p>
    <w:p w:rsidR="002A152C" w:rsidRDefault="00D36725" w:rsidP="005932E4">
      <w:pPr>
        <w:ind w:firstLine="567"/>
        <w:jc w:val="both"/>
      </w:pPr>
      <w:r>
        <w:t xml:space="preserve">Wobec powyższego </w:t>
      </w:r>
      <w:r w:rsidR="003F0B2F">
        <w:t>Przewodniczący Rady</w:t>
      </w:r>
      <w:r w:rsidR="002A152C">
        <w:t xml:space="preserve"> </w:t>
      </w:r>
      <w:r w:rsidR="003F0B2F">
        <w:t xml:space="preserve">prof. dr hab. Kazimierz Lewartowski </w:t>
      </w:r>
      <w:r w:rsidR="00A3473E">
        <w:t>ogłosił zakończenie</w:t>
      </w:r>
      <w:r w:rsidR="002A152C">
        <w:t xml:space="preserve"> </w:t>
      </w:r>
      <w:r w:rsidR="00A3473E">
        <w:t>obrad</w:t>
      </w:r>
      <w:r w:rsidR="002A152C">
        <w:t>.</w:t>
      </w:r>
    </w:p>
    <w:p w:rsidR="002A152C" w:rsidRDefault="002A152C" w:rsidP="00A3473E">
      <w:pPr>
        <w:jc w:val="both"/>
      </w:pPr>
    </w:p>
    <w:p w:rsidR="002A152C" w:rsidRDefault="002A152C" w:rsidP="00A3473E">
      <w:pPr>
        <w:jc w:val="both"/>
      </w:pPr>
      <w:r>
        <w:t>Protokołowała:</w:t>
      </w:r>
    </w:p>
    <w:p w:rsidR="002A152C" w:rsidRDefault="002A152C" w:rsidP="00A3473E">
      <w:pPr>
        <w:jc w:val="both"/>
      </w:pPr>
      <w:r>
        <w:t>Marzena Łuszczewska</w:t>
      </w:r>
    </w:p>
    <w:p w:rsidR="00E86B4A" w:rsidRDefault="00E86B4A" w:rsidP="00A3473E">
      <w:pPr>
        <w:jc w:val="both"/>
      </w:pPr>
    </w:p>
    <w:p w:rsidR="00E86B4A" w:rsidRDefault="00E86B4A" w:rsidP="00A3473E">
      <w:pPr>
        <w:jc w:val="both"/>
      </w:pPr>
    </w:p>
    <w:p w:rsidR="00E05721" w:rsidRDefault="00E05721" w:rsidP="00A3473E">
      <w:pPr>
        <w:jc w:val="both"/>
      </w:pPr>
    </w:p>
    <w:p w:rsidR="003A400A" w:rsidRDefault="003A400A" w:rsidP="00A3473E">
      <w:pPr>
        <w:jc w:val="both"/>
      </w:pPr>
    </w:p>
    <w:p w:rsidR="003A400A" w:rsidRDefault="003A400A" w:rsidP="00A3473E">
      <w:pPr>
        <w:jc w:val="both"/>
      </w:pPr>
    </w:p>
    <w:sectPr w:rsidR="003A400A" w:rsidSect="00440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F7" w:rsidRDefault="004F52F7" w:rsidP="008B32A4">
      <w:r>
        <w:separator/>
      </w:r>
    </w:p>
  </w:endnote>
  <w:endnote w:type="continuationSeparator" w:id="0">
    <w:p w:rsidR="004F52F7" w:rsidRDefault="004F52F7" w:rsidP="008B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28" w:rsidRDefault="00EF4FF8">
    <w:pPr>
      <w:pStyle w:val="Stopka"/>
      <w:jc w:val="center"/>
    </w:pPr>
    <w:r>
      <w:fldChar w:fldCharType="begin"/>
    </w:r>
    <w:r w:rsidR="00787828">
      <w:instrText>PAGE   \* MERGEFORMAT</w:instrText>
    </w:r>
    <w:r>
      <w:fldChar w:fldCharType="separate"/>
    </w:r>
    <w:r w:rsidR="00305B0F">
      <w:rPr>
        <w:noProof/>
      </w:rPr>
      <w:t>4</w:t>
    </w:r>
    <w:r>
      <w:fldChar w:fldCharType="end"/>
    </w:r>
  </w:p>
  <w:p w:rsidR="00787828" w:rsidRDefault="00787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F7" w:rsidRDefault="004F52F7" w:rsidP="008B32A4">
      <w:r>
        <w:separator/>
      </w:r>
    </w:p>
  </w:footnote>
  <w:footnote w:type="continuationSeparator" w:id="0">
    <w:p w:rsidR="004F52F7" w:rsidRDefault="004F52F7" w:rsidP="008B3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43"/>
    <w:multiLevelType w:val="hybridMultilevel"/>
    <w:tmpl w:val="D0B67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CB8"/>
    <w:multiLevelType w:val="hybridMultilevel"/>
    <w:tmpl w:val="8444CB8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40D6"/>
    <w:multiLevelType w:val="hybridMultilevel"/>
    <w:tmpl w:val="E976103E"/>
    <w:lvl w:ilvl="0" w:tplc="86B8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F0"/>
    <w:rsid w:val="00000E38"/>
    <w:rsid w:val="000040AC"/>
    <w:rsid w:val="00005D28"/>
    <w:rsid w:val="00011C17"/>
    <w:rsid w:val="000226C7"/>
    <w:rsid w:val="00030231"/>
    <w:rsid w:val="00040F03"/>
    <w:rsid w:val="00063EF8"/>
    <w:rsid w:val="000653F3"/>
    <w:rsid w:val="00082388"/>
    <w:rsid w:val="00083857"/>
    <w:rsid w:val="000A324D"/>
    <w:rsid w:val="000A485A"/>
    <w:rsid w:val="000B1284"/>
    <w:rsid w:val="000C1953"/>
    <w:rsid w:val="000C2E18"/>
    <w:rsid w:val="000C6401"/>
    <w:rsid w:val="000D31C0"/>
    <w:rsid w:val="000E0EB4"/>
    <w:rsid w:val="000E3067"/>
    <w:rsid w:val="000E4125"/>
    <w:rsid w:val="000F37D7"/>
    <w:rsid w:val="00110BA1"/>
    <w:rsid w:val="001151A7"/>
    <w:rsid w:val="00115646"/>
    <w:rsid w:val="001241C8"/>
    <w:rsid w:val="001274C9"/>
    <w:rsid w:val="00140C87"/>
    <w:rsid w:val="001415A8"/>
    <w:rsid w:val="00145D37"/>
    <w:rsid w:val="0014763B"/>
    <w:rsid w:val="00150A66"/>
    <w:rsid w:val="00153CAF"/>
    <w:rsid w:val="00155985"/>
    <w:rsid w:val="001560FA"/>
    <w:rsid w:val="001576E2"/>
    <w:rsid w:val="00164EE4"/>
    <w:rsid w:val="00172133"/>
    <w:rsid w:val="00173677"/>
    <w:rsid w:val="00176546"/>
    <w:rsid w:val="001806A0"/>
    <w:rsid w:val="00181295"/>
    <w:rsid w:val="001841FA"/>
    <w:rsid w:val="00184BA2"/>
    <w:rsid w:val="00186EF9"/>
    <w:rsid w:val="0018756E"/>
    <w:rsid w:val="00187F1F"/>
    <w:rsid w:val="001939F6"/>
    <w:rsid w:val="00196386"/>
    <w:rsid w:val="001B015B"/>
    <w:rsid w:val="001B3680"/>
    <w:rsid w:val="001B71C6"/>
    <w:rsid w:val="001C5EFE"/>
    <w:rsid w:val="001C6297"/>
    <w:rsid w:val="001D28B8"/>
    <w:rsid w:val="001D3009"/>
    <w:rsid w:val="001D3EE2"/>
    <w:rsid w:val="001D492B"/>
    <w:rsid w:val="001D4C59"/>
    <w:rsid w:val="001E102F"/>
    <w:rsid w:val="001F60FD"/>
    <w:rsid w:val="001F74AB"/>
    <w:rsid w:val="002058A4"/>
    <w:rsid w:val="0020624B"/>
    <w:rsid w:val="00210325"/>
    <w:rsid w:val="00221893"/>
    <w:rsid w:val="002231E0"/>
    <w:rsid w:val="00226604"/>
    <w:rsid w:val="00230DA3"/>
    <w:rsid w:val="002332D6"/>
    <w:rsid w:val="00235BD5"/>
    <w:rsid w:val="00235C35"/>
    <w:rsid w:val="0024068D"/>
    <w:rsid w:val="00247ECF"/>
    <w:rsid w:val="002570AB"/>
    <w:rsid w:val="00277008"/>
    <w:rsid w:val="002834DF"/>
    <w:rsid w:val="00283AC2"/>
    <w:rsid w:val="00285EFD"/>
    <w:rsid w:val="00286A06"/>
    <w:rsid w:val="0029330A"/>
    <w:rsid w:val="00293357"/>
    <w:rsid w:val="002960E8"/>
    <w:rsid w:val="00296275"/>
    <w:rsid w:val="00297781"/>
    <w:rsid w:val="002A152C"/>
    <w:rsid w:val="002A61D2"/>
    <w:rsid w:val="002B30BE"/>
    <w:rsid w:val="002B3B2D"/>
    <w:rsid w:val="002B4214"/>
    <w:rsid w:val="002B7E09"/>
    <w:rsid w:val="002C169C"/>
    <w:rsid w:val="002D25BD"/>
    <w:rsid w:val="002D6DE4"/>
    <w:rsid w:val="002E025E"/>
    <w:rsid w:val="002E19C2"/>
    <w:rsid w:val="002E2A65"/>
    <w:rsid w:val="002E5662"/>
    <w:rsid w:val="002E597A"/>
    <w:rsid w:val="002F42FB"/>
    <w:rsid w:val="002F5933"/>
    <w:rsid w:val="002F73C0"/>
    <w:rsid w:val="002F7BD7"/>
    <w:rsid w:val="002F7E0D"/>
    <w:rsid w:val="00305B0F"/>
    <w:rsid w:val="00310B12"/>
    <w:rsid w:val="0032026F"/>
    <w:rsid w:val="00321732"/>
    <w:rsid w:val="00324D2B"/>
    <w:rsid w:val="0032709A"/>
    <w:rsid w:val="00334E39"/>
    <w:rsid w:val="003371B8"/>
    <w:rsid w:val="00340EBE"/>
    <w:rsid w:val="003417D2"/>
    <w:rsid w:val="003502C0"/>
    <w:rsid w:val="003527CA"/>
    <w:rsid w:val="003530AD"/>
    <w:rsid w:val="00360DFA"/>
    <w:rsid w:val="00364B66"/>
    <w:rsid w:val="00376B09"/>
    <w:rsid w:val="003779BC"/>
    <w:rsid w:val="0038123A"/>
    <w:rsid w:val="003833C6"/>
    <w:rsid w:val="00385885"/>
    <w:rsid w:val="00392521"/>
    <w:rsid w:val="00395D7F"/>
    <w:rsid w:val="003960E0"/>
    <w:rsid w:val="003A3CA7"/>
    <w:rsid w:val="003A400A"/>
    <w:rsid w:val="003A42C5"/>
    <w:rsid w:val="003B0B74"/>
    <w:rsid w:val="003B7FE3"/>
    <w:rsid w:val="003C1429"/>
    <w:rsid w:val="003C312E"/>
    <w:rsid w:val="003E69D5"/>
    <w:rsid w:val="003E6A71"/>
    <w:rsid w:val="003F0B2F"/>
    <w:rsid w:val="00400997"/>
    <w:rsid w:val="004167B9"/>
    <w:rsid w:val="00430FF0"/>
    <w:rsid w:val="00432E10"/>
    <w:rsid w:val="004339EC"/>
    <w:rsid w:val="00434B76"/>
    <w:rsid w:val="004400B3"/>
    <w:rsid w:val="004528BA"/>
    <w:rsid w:val="00455495"/>
    <w:rsid w:val="004559B6"/>
    <w:rsid w:val="00456BDE"/>
    <w:rsid w:val="004679C8"/>
    <w:rsid w:val="0047116E"/>
    <w:rsid w:val="004729B8"/>
    <w:rsid w:val="004730BF"/>
    <w:rsid w:val="00485EC5"/>
    <w:rsid w:val="0048681D"/>
    <w:rsid w:val="004A2828"/>
    <w:rsid w:val="004A34FC"/>
    <w:rsid w:val="004A38BD"/>
    <w:rsid w:val="004A6DC7"/>
    <w:rsid w:val="004C48D3"/>
    <w:rsid w:val="004C4CE5"/>
    <w:rsid w:val="004C6567"/>
    <w:rsid w:val="004E77CA"/>
    <w:rsid w:val="004F176F"/>
    <w:rsid w:val="004F52F7"/>
    <w:rsid w:val="004F7C77"/>
    <w:rsid w:val="00506D42"/>
    <w:rsid w:val="0051012E"/>
    <w:rsid w:val="0051048F"/>
    <w:rsid w:val="00510C21"/>
    <w:rsid w:val="005155FA"/>
    <w:rsid w:val="00515929"/>
    <w:rsid w:val="00515BF9"/>
    <w:rsid w:val="00523C22"/>
    <w:rsid w:val="005273EF"/>
    <w:rsid w:val="00527C89"/>
    <w:rsid w:val="00532F81"/>
    <w:rsid w:val="00534B3B"/>
    <w:rsid w:val="00541B18"/>
    <w:rsid w:val="005470E8"/>
    <w:rsid w:val="005538FB"/>
    <w:rsid w:val="005566F4"/>
    <w:rsid w:val="0056415E"/>
    <w:rsid w:val="0056451F"/>
    <w:rsid w:val="00565408"/>
    <w:rsid w:val="00566C5B"/>
    <w:rsid w:val="005734A7"/>
    <w:rsid w:val="00580695"/>
    <w:rsid w:val="00586960"/>
    <w:rsid w:val="005932E4"/>
    <w:rsid w:val="005939DD"/>
    <w:rsid w:val="005A1321"/>
    <w:rsid w:val="005A2585"/>
    <w:rsid w:val="005A2A0C"/>
    <w:rsid w:val="005A3A31"/>
    <w:rsid w:val="005A4BDE"/>
    <w:rsid w:val="005A6044"/>
    <w:rsid w:val="005A6344"/>
    <w:rsid w:val="005B1192"/>
    <w:rsid w:val="005B4AD6"/>
    <w:rsid w:val="005C1ADA"/>
    <w:rsid w:val="005C3433"/>
    <w:rsid w:val="005D1519"/>
    <w:rsid w:val="005E5AE6"/>
    <w:rsid w:val="005F02DB"/>
    <w:rsid w:val="005F517C"/>
    <w:rsid w:val="0060085D"/>
    <w:rsid w:val="006109C4"/>
    <w:rsid w:val="00635135"/>
    <w:rsid w:val="00642F1C"/>
    <w:rsid w:val="00651866"/>
    <w:rsid w:val="00656B5A"/>
    <w:rsid w:val="006578D2"/>
    <w:rsid w:val="00657E69"/>
    <w:rsid w:val="00677DBC"/>
    <w:rsid w:val="0068059E"/>
    <w:rsid w:val="006A5141"/>
    <w:rsid w:val="006A7B82"/>
    <w:rsid w:val="006B05BB"/>
    <w:rsid w:val="006C53AD"/>
    <w:rsid w:val="006C749E"/>
    <w:rsid w:val="006D7913"/>
    <w:rsid w:val="006E050C"/>
    <w:rsid w:val="006E1DB0"/>
    <w:rsid w:val="006E2259"/>
    <w:rsid w:val="006E3A1B"/>
    <w:rsid w:val="006F2507"/>
    <w:rsid w:val="006F2FC6"/>
    <w:rsid w:val="00702267"/>
    <w:rsid w:val="007027C2"/>
    <w:rsid w:val="007241E9"/>
    <w:rsid w:val="0073314D"/>
    <w:rsid w:val="00734FDC"/>
    <w:rsid w:val="00737A9D"/>
    <w:rsid w:val="007426E6"/>
    <w:rsid w:val="00751472"/>
    <w:rsid w:val="00762056"/>
    <w:rsid w:val="00772195"/>
    <w:rsid w:val="00775BDB"/>
    <w:rsid w:val="00787828"/>
    <w:rsid w:val="007964C1"/>
    <w:rsid w:val="007A01DE"/>
    <w:rsid w:val="007A3977"/>
    <w:rsid w:val="007B384C"/>
    <w:rsid w:val="007D09E3"/>
    <w:rsid w:val="007D7250"/>
    <w:rsid w:val="007E4F29"/>
    <w:rsid w:val="007E6401"/>
    <w:rsid w:val="007E6660"/>
    <w:rsid w:val="007F3366"/>
    <w:rsid w:val="007F6826"/>
    <w:rsid w:val="007F700C"/>
    <w:rsid w:val="008027A4"/>
    <w:rsid w:val="0080285E"/>
    <w:rsid w:val="00804A25"/>
    <w:rsid w:val="0082103F"/>
    <w:rsid w:val="008357F6"/>
    <w:rsid w:val="00840A27"/>
    <w:rsid w:val="008443E5"/>
    <w:rsid w:val="00846DA1"/>
    <w:rsid w:val="008476A2"/>
    <w:rsid w:val="008504F2"/>
    <w:rsid w:val="00871543"/>
    <w:rsid w:val="008851DB"/>
    <w:rsid w:val="008A3750"/>
    <w:rsid w:val="008A4E12"/>
    <w:rsid w:val="008A58C9"/>
    <w:rsid w:val="008A749C"/>
    <w:rsid w:val="008B0A6D"/>
    <w:rsid w:val="008B32A4"/>
    <w:rsid w:val="008C35B9"/>
    <w:rsid w:val="008D170C"/>
    <w:rsid w:val="008D1B8F"/>
    <w:rsid w:val="008D26D6"/>
    <w:rsid w:val="008D6A5C"/>
    <w:rsid w:val="008E0D07"/>
    <w:rsid w:val="008E1803"/>
    <w:rsid w:val="008F1091"/>
    <w:rsid w:val="008F240F"/>
    <w:rsid w:val="008F6C49"/>
    <w:rsid w:val="00904A26"/>
    <w:rsid w:val="0090539C"/>
    <w:rsid w:val="009067B2"/>
    <w:rsid w:val="0091436F"/>
    <w:rsid w:val="0091555D"/>
    <w:rsid w:val="00924B46"/>
    <w:rsid w:val="0093386E"/>
    <w:rsid w:val="009343A7"/>
    <w:rsid w:val="0093569A"/>
    <w:rsid w:val="00940433"/>
    <w:rsid w:val="00943C5E"/>
    <w:rsid w:val="0094493F"/>
    <w:rsid w:val="00945108"/>
    <w:rsid w:val="009471FF"/>
    <w:rsid w:val="00947694"/>
    <w:rsid w:val="00964AE6"/>
    <w:rsid w:val="00974268"/>
    <w:rsid w:val="00975C9E"/>
    <w:rsid w:val="00980299"/>
    <w:rsid w:val="00982360"/>
    <w:rsid w:val="00987AB8"/>
    <w:rsid w:val="00990E06"/>
    <w:rsid w:val="009951B2"/>
    <w:rsid w:val="009B34EC"/>
    <w:rsid w:val="009D053E"/>
    <w:rsid w:val="009D0BC5"/>
    <w:rsid w:val="009D6A4B"/>
    <w:rsid w:val="009F613A"/>
    <w:rsid w:val="00A05443"/>
    <w:rsid w:val="00A10523"/>
    <w:rsid w:val="00A1168E"/>
    <w:rsid w:val="00A13E2C"/>
    <w:rsid w:val="00A15CA8"/>
    <w:rsid w:val="00A15E68"/>
    <w:rsid w:val="00A16173"/>
    <w:rsid w:val="00A17AC8"/>
    <w:rsid w:val="00A213A0"/>
    <w:rsid w:val="00A2479E"/>
    <w:rsid w:val="00A31D8E"/>
    <w:rsid w:val="00A32453"/>
    <w:rsid w:val="00A3473E"/>
    <w:rsid w:val="00A4761C"/>
    <w:rsid w:val="00A5068E"/>
    <w:rsid w:val="00A54F34"/>
    <w:rsid w:val="00A6279B"/>
    <w:rsid w:val="00A64B38"/>
    <w:rsid w:val="00A64F71"/>
    <w:rsid w:val="00A80C04"/>
    <w:rsid w:val="00A83F6B"/>
    <w:rsid w:val="00A86AAD"/>
    <w:rsid w:val="00AA0A31"/>
    <w:rsid w:val="00AC081F"/>
    <w:rsid w:val="00AC0D14"/>
    <w:rsid w:val="00AD30F0"/>
    <w:rsid w:val="00AD59AE"/>
    <w:rsid w:val="00AD7964"/>
    <w:rsid w:val="00AE4725"/>
    <w:rsid w:val="00AE7CF6"/>
    <w:rsid w:val="00B0405A"/>
    <w:rsid w:val="00B35451"/>
    <w:rsid w:val="00B3617D"/>
    <w:rsid w:val="00B44830"/>
    <w:rsid w:val="00B560C1"/>
    <w:rsid w:val="00B65FB2"/>
    <w:rsid w:val="00B661B7"/>
    <w:rsid w:val="00B86394"/>
    <w:rsid w:val="00B93E92"/>
    <w:rsid w:val="00B93ED0"/>
    <w:rsid w:val="00B96B23"/>
    <w:rsid w:val="00BA31D8"/>
    <w:rsid w:val="00BA5822"/>
    <w:rsid w:val="00BC22DF"/>
    <w:rsid w:val="00BD104E"/>
    <w:rsid w:val="00BD2550"/>
    <w:rsid w:val="00BD314E"/>
    <w:rsid w:val="00BD7194"/>
    <w:rsid w:val="00BD764B"/>
    <w:rsid w:val="00BE3AD0"/>
    <w:rsid w:val="00BF3E9C"/>
    <w:rsid w:val="00C0651C"/>
    <w:rsid w:val="00C06DF1"/>
    <w:rsid w:val="00C103F1"/>
    <w:rsid w:val="00C10C7A"/>
    <w:rsid w:val="00C11996"/>
    <w:rsid w:val="00C11BCA"/>
    <w:rsid w:val="00C26D67"/>
    <w:rsid w:val="00C27887"/>
    <w:rsid w:val="00C278C7"/>
    <w:rsid w:val="00C42ECB"/>
    <w:rsid w:val="00C469A5"/>
    <w:rsid w:val="00C47B96"/>
    <w:rsid w:val="00C51E47"/>
    <w:rsid w:val="00C535AE"/>
    <w:rsid w:val="00C53877"/>
    <w:rsid w:val="00C53A39"/>
    <w:rsid w:val="00C567AB"/>
    <w:rsid w:val="00C837CC"/>
    <w:rsid w:val="00C906D1"/>
    <w:rsid w:val="00C92FDB"/>
    <w:rsid w:val="00C96CC6"/>
    <w:rsid w:val="00CB0A3B"/>
    <w:rsid w:val="00CB29C2"/>
    <w:rsid w:val="00CB4BBC"/>
    <w:rsid w:val="00CB7354"/>
    <w:rsid w:val="00CB7C2B"/>
    <w:rsid w:val="00CC135A"/>
    <w:rsid w:val="00CC49A5"/>
    <w:rsid w:val="00CD35A6"/>
    <w:rsid w:val="00CD4790"/>
    <w:rsid w:val="00CD7FCE"/>
    <w:rsid w:val="00CE4287"/>
    <w:rsid w:val="00CF11CC"/>
    <w:rsid w:val="00CF78C8"/>
    <w:rsid w:val="00D02DE4"/>
    <w:rsid w:val="00D0413B"/>
    <w:rsid w:val="00D04186"/>
    <w:rsid w:val="00D0670D"/>
    <w:rsid w:val="00D12BDD"/>
    <w:rsid w:val="00D1487B"/>
    <w:rsid w:val="00D154AD"/>
    <w:rsid w:val="00D17BAA"/>
    <w:rsid w:val="00D266F5"/>
    <w:rsid w:val="00D36725"/>
    <w:rsid w:val="00D37DC8"/>
    <w:rsid w:val="00D40FBE"/>
    <w:rsid w:val="00D4264A"/>
    <w:rsid w:val="00D43222"/>
    <w:rsid w:val="00D46B01"/>
    <w:rsid w:val="00D51523"/>
    <w:rsid w:val="00D62730"/>
    <w:rsid w:val="00D63049"/>
    <w:rsid w:val="00D631A9"/>
    <w:rsid w:val="00D66213"/>
    <w:rsid w:val="00D66E88"/>
    <w:rsid w:val="00D673E5"/>
    <w:rsid w:val="00D70364"/>
    <w:rsid w:val="00D71537"/>
    <w:rsid w:val="00D727DB"/>
    <w:rsid w:val="00D755C2"/>
    <w:rsid w:val="00D765A0"/>
    <w:rsid w:val="00D803B9"/>
    <w:rsid w:val="00D85CDA"/>
    <w:rsid w:val="00DA337E"/>
    <w:rsid w:val="00DA55F2"/>
    <w:rsid w:val="00DB4172"/>
    <w:rsid w:val="00DB46A0"/>
    <w:rsid w:val="00DB4DC4"/>
    <w:rsid w:val="00DB5035"/>
    <w:rsid w:val="00DB7444"/>
    <w:rsid w:val="00DC08D7"/>
    <w:rsid w:val="00DC11A3"/>
    <w:rsid w:val="00DC30A2"/>
    <w:rsid w:val="00DC6736"/>
    <w:rsid w:val="00DC7DB1"/>
    <w:rsid w:val="00DD2978"/>
    <w:rsid w:val="00DD5BB2"/>
    <w:rsid w:val="00DE219B"/>
    <w:rsid w:val="00DF0426"/>
    <w:rsid w:val="00DF26CA"/>
    <w:rsid w:val="00DF5B21"/>
    <w:rsid w:val="00E03170"/>
    <w:rsid w:val="00E04628"/>
    <w:rsid w:val="00E04FBF"/>
    <w:rsid w:val="00E05721"/>
    <w:rsid w:val="00E07265"/>
    <w:rsid w:val="00E0765C"/>
    <w:rsid w:val="00E1412B"/>
    <w:rsid w:val="00E17F0C"/>
    <w:rsid w:val="00E27ED2"/>
    <w:rsid w:val="00E3613F"/>
    <w:rsid w:val="00E41D38"/>
    <w:rsid w:val="00E43D99"/>
    <w:rsid w:val="00E5472A"/>
    <w:rsid w:val="00E54ADF"/>
    <w:rsid w:val="00E55BAC"/>
    <w:rsid w:val="00E57840"/>
    <w:rsid w:val="00E74390"/>
    <w:rsid w:val="00E80D46"/>
    <w:rsid w:val="00E8125A"/>
    <w:rsid w:val="00E86B4A"/>
    <w:rsid w:val="00E90640"/>
    <w:rsid w:val="00E93409"/>
    <w:rsid w:val="00EA564A"/>
    <w:rsid w:val="00EC239D"/>
    <w:rsid w:val="00EC3B5E"/>
    <w:rsid w:val="00EC7449"/>
    <w:rsid w:val="00ED0BF8"/>
    <w:rsid w:val="00ED2067"/>
    <w:rsid w:val="00ED7692"/>
    <w:rsid w:val="00EE30A9"/>
    <w:rsid w:val="00EE4D09"/>
    <w:rsid w:val="00EF33CF"/>
    <w:rsid w:val="00EF3A3F"/>
    <w:rsid w:val="00EF4FF8"/>
    <w:rsid w:val="00F07CBF"/>
    <w:rsid w:val="00F12842"/>
    <w:rsid w:val="00F27A8F"/>
    <w:rsid w:val="00F302B1"/>
    <w:rsid w:val="00F30BD6"/>
    <w:rsid w:val="00F4774F"/>
    <w:rsid w:val="00F55526"/>
    <w:rsid w:val="00F6304C"/>
    <w:rsid w:val="00F66AD9"/>
    <w:rsid w:val="00F6758B"/>
    <w:rsid w:val="00F75D25"/>
    <w:rsid w:val="00F8496B"/>
    <w:rsid w:val="00F8573E"/>
    <w:rsid w:val="00F86DB3"/>
    <w:rsid w:val="00F900A0"/>
    <w:rsid w:val="00F95D0E"/>
    <w:rsid w:val="00F96D88"/>
    <w:rsid w:val="00FA010C"/>
    <w:rsid w:val="00FA0366"/>
    <w:rsid w:val="00FA213D"/>
    <w:rsid w:val="00FA23F0"/>
    <w:rsid w:val="00FC225D"/>
    <w:rsid w:val="00FD53DE"/>
    <w:rsid w:val="00FE5553"/>
    <w:rsid w:val="00FF4036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F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2A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B3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2A4"/>
    <w:rPr>
      <w:sz w:val="24"/>
    </w:rPr>
  </w:style>
  <w:style w:type="character" w:customStyle="1" w:styleId="apple-converted-space">
    <w:name w:val="apple-converted-space"/>
    <w:basedOn w:val="Domylnaczcionkaakapitu"/>
    <w:rsid w:val="002A61D2"/>
  </w:style>
  <w:style w:type="character" w:styleId="Odwoaniedokomentarza">
    <w:name w:val="annotation reference"/>
    <w:basedOn w:val="Domylnaczcionkaakapitu"/>
    <w:uiPriority w:val="99"/>
    <w:semiHidden/>
    <w:unhideWhenUsed/>
    <w:rsid w:val="00434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76"/>
    <w:rPr>
      <w:rFonts w:ascii="Segoe UI" w:hAnsi="Segoe UI" w:cs="Segoe UI"/>
      <w:sz w:val="18"/>
      <w:szCs w:val="18"/>
    </w:rPr>
  </w:style>
  <w:style w:type="character" w:customStyle="1" w:styleId="yiv1723280474m6526429397029158948gmail-il">
    <w:name w:val="yiv1723280474m_6526429397029158948gmail-il"/>
    <w:basedOn w:val="Domylnaczcionkaakapitu"/>
    <w:rsid w:val="00334E39"/>
  </w:style>
  <w:style w:type="paragraph" w:styleId="Akapitzlist">
    <w:name w:val="List Paragraph"/>
    <w:basedOn w:val="Normalny"/>
    <w:uiPriority w:val="34"/>
    <w:qFormat/>
    <w:rsid w:val="00CE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7BA0-B2D8-423C-8F19-2F8E695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MITOLOGIA I RELIGIA</vt:lpstr>
    </vt:vector>
  </TitlesOfParts>
  <Company>UW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MITOLOGIA I RELIGIA</dc:title>
  <dc:creator>ZHKMA</dc:creator>
  <cp:lastModifiedBy>Kazimierz</cp:lastModifiedBy>
  <cp:revision>2</cp:revision>
  <cp:lastPrinted>2015-03-17T22:52:00Z</cp:lastPrinted>
  <dcterms:created xsi:type="dcterms:W3CDTF">2018-04-15T14:41:00Z</dcterms:created>
  <dcterms:modified xsi:type="dcterms:W3CDTF">2018-04-15T14:41:00Z</dcterms:modified>
</cp:coreProperties>
</file>